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eastAsia="Times New Roman" w:cs="Times New Roman"/>
          <w:b/>
          <w:color w:val="000000"/>
          <w:sz w:val="32"/>
          <w:szCs w:val="32"/>
        </w:rPr>
        <w:t xml:space="preserve">РЕГЛАМЕНТ</w:t>
        <w:br/>
        <w:t xml:space="preserve"> оказания телематических услуг связи</w:t>
      </w:r>
      <w:r>
        <w:rPr>
          <w:sz w:val="32"/>
          <w:szCs w:val="3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Индивидуальный предприниматель</w:t>
        <w:br/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Шахаев Гаджи Абдурахманович</w:t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Лицензия на оказание телематических услуг связи</w:t>
        <w:br/>
        <w:t xml:space="preserve">№ Л030-00114-77/00055137 от 16.09.2016 г.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Официальный сайт: </w:t>
      </w:r>
      <w:hyperlink r:id="rId8" w:tooltip="http://www.pautina05.ru/" w:history="1">
        <w:r>
          <w:rPr>
            <w:rStyle w:val="186"/>
            <w:rFonts w:ascii="Times New Roman" w:hAnsi="Times New Roman" w:eastAsia="Times New Roman" w:cs="Times New Roman"/>
            <w:b/>
            <w:color w:val="0000ee"/>
            <w:sz w:val="24"/>
            <w:szCs w:val="24"/>
            <w:u w:val="single"/>
          </w:rPr>
          <w:t xml:space="preserve">www.pautina05.ru</w:t>
        </w:r>
      </w:hyperlink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Действует с «01» января 2026 г.</w:t>
      </w:r>
      <w:r>
        <w:rPr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Cs w:val="24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 xml:space="preserve">(является неотъемлемой частью Договора оказания телематических услуг связи)</w:t>
      </w:r>
      <w:r>
        <w:rPr>
          <w:sz w:val="24"/>
          <w:szCs w:val="24"/>
        </w:rPr>
      </w:r>
    </w:p>
    <w:p>
      <w:pPr>
        <w:pStyle w:val="13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1. Общие положения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1.1. Настоящий Порядок (Регламент) оказания телематических услуг связи (далее –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Регламент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) регулирует взаимоотношения между Провайдером и Абонентом –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юридическим лицом или индивидуальным предпринимателем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заключившими Договор оказания телематических услуг связи (далее –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Договор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).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1.2. Регламент разработан в соответствии с Федеральным законом «О связи», Правилами оказания телематических услуг связи и иными нормативными правовыми актами Российской Федерации.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1.3. Регламент является официальным документом Провайдера и обязателен для исполнения всеми Абонентами.</w:t>
      </w:r>
      <w:r>
        <w:rPr>
          <w:sz w:val="24"/>
          <w:szCs w:val="24"/>
        </w:rPr>
      </w:r>
    </w:p>
    <w:p>
      <w:pPr>
        <w:pStyle w:val="13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2. Термины и определения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Абонент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– юридическое лицо или индивидуальный предприниматель, с которым заключен Договор.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Провайдер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– оператор связи, оказывающий телематические услуги связи на основании соответствующей лицензии.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Услуги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– телематические услуги связи и услуги передачи данных, оказываемые Провайдером Абоненту.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Тариф / Тарифный план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– совокупность ценовых и технических условий оказания Услуг, установленных Прейскурантом.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Абонентский терминал (ONT, GPON‑терминал)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– оконечное оборудование сети доступа, предоставляемое Абоненту для получения Услуг.</w:t>
      </w:r>
      <w:r>
        <w:rPr>
          <w:sz w:val="24"/>
          <w:szCs w:val="24"/>
        </w:rPr>
      </w:r>
    </w:p>
    <w:p>
      <w:pPr>
        <w:pStyle w:val="13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3. Порядок оказания услуг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3.1. Провайдер оказывает Абоненту Услуги круглосуточно, 24 часа в сутки, за исключением времени проведения профилактических и аварийно‑восстановительных работ.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 Услуги предоставляются при наличии действующего Договора и своевременной оплаты Услуг.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3.3. Подключение Абонента осуществляется при наличии технической возможности.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3.4. Фактические параметры Услуг (включая скорость передачи данных) зависят от технических характеристик сети и оборудования Абонента.</w:t>
      </w:r>
      <w:r>
        <w:rPr>
          <w:sz w:val="24"/>
          <w:szCs w:val="24"/>
        </w:rPr>
      </w:r>
    </w:p>
    <w:p>
      <w:pPr>
        <w:pStyle w:val="13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4. Права и обязанности сторон</w:t>
      </w:r>
      <w:r>
        <w:rPr>
          <w:sz w:val="24"/>
          <w:szCs w:val="24"/>
        </w:rPr>
      </w:r>
    </w:p>
    <w:p>
      <w:pPr>
        <w:pStyle w:val="1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4.1. Провайдер обязуется: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– оказывать Услуги в соответствии с Договором, Регламентом и действующим законодательством;</w:t>
        <w:br/>
        <w:t xml:space="preserve">– обеспечивать соблюдение тайны связи;</w:t>
        <w:br/>
        <w:t xml:space="preserve">– публиковать изменения Регламента и Прейскуранта не менее чем за 10 календарных дней до их введения;</w:t>
        <w:br/>
        <w:t xml:space="preserve">– устранять неисправнос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ти, возникшие по вине Провайдера, в нормативные сроки;</w:t>
        <w:br/>
        <w:t xml:space="preserve">– обеспечивать информационно‑справочное обслуживание Абонента.</w:t>
      </w:r>
      <w:r>
        <w:rPr>
          <w:sz w:val="24"/>
          <w:szCs w:val="24"/>
        </w:rPr>
      </w:r>
    </w:p>
    <w:p>
      <w:pPr>
        <w:pStyle w:val="1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4.2. Абонент обязуется: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– своевременно и в полном объеме оплачивать Услуги;</w:t>
        <w:br/>
        <w:t xml:space="preserve">– использовать Услуги в соответствии с требованиями законодательства РФ;</w:t>
        <w:br/>
        <w:t xml:space="preserve">– не допускать действий, нарушающих работу сети Провайдера;</w:t>
        <w:br/>
        <w:t xml:space="preserve">– обеспечивать сохранность оборудования Провайдера, установленного у Аб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онента.</w:t>
      </w:r>
      <w:r>
        <w:rPr>
          <w:sz w:val="24"/>
          <w:szCs w:val="24"/>
        </w:rPr>
      </w:r>
    </w:p>
    <w:p>
      <w:pPr>
        <w:pStyle w:val="13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5. Абонентское оборудование (GPON‑терминал)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5.1. Абонентский терминал (ONT, GPON‑терминал), предоставляемый Абоненту Провайдером, является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собственностью Провайдера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если иное не предусмотрено Договором.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5.2. Абонент обязан обеспечить сохранность и надлежащую эксплуатацию абонентского терминала.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5.3.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При прекращении действия Договора, независимо от основания расторжения, Абонент обязан в течение 5 (пяти) рабочих дней вернуть абонентский GPON‑терминал Провайдеру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в исправном состоянии с учетом нормального износа.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5.4. В случае утраты, повреждения или невозврата абонентского терминала Абонент возмещает Провайдеру его стоимость в размере, установленном Прейскурантом или отдельным уведомлением Провайдера.</w:t>
      </w:r>
      <w:r>
        <w:rPr>
          <w:sz w:val="24"/>
          <w:szCs w:val="24"/>
        </w:rPr>
      </w:r>
    </w:p>
    <w:p>
      <w:pPr>
        <w:pStyle w:val="13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6. Приостановление и прекращение оказания услуг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6.1. Провайдер вправе приостановить оказание Услуг при нарушении Абонентом условий Договора или порядка расчетов.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6.2. Возобновление оказания Услуг осуществляется после устранения нарушений и погашения задолженности.</w:t>
      </w:r>
      <w:r>
        <w:rPr>
          <w:sz w:val="24"/>
          <w:szCs w:val="24"/>
        </w:rPr>
      </w:r>
    </w:p>
    <w:p>
      <w:pPr>
        <w:pStyle w:val="13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7. Ответственность сторон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7.1. Стороны несут ответственность в соответствии с Договором, настоящим Регламентом и законодательством РФ.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7.2. Провайдер не несет ответственности за перерывы в оказании Услуг, вызванные обстоятельствами, находящимися вне сферы его разумного контроля.</w:t>
      </w:r>
      <w:r>
        <w:rPr>
          <w:sz w:val="24"/>
          <w:szCs w:val="24"/>
        </w:rPr>
      </w:r>
    </w:p>
    <w:p>
      <w:pPr>
        <w:pStyle w:val="13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8. Заключительные положения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8.1. Во всем, что не урегулировано настоящим Регламентом, Стороны руководствуются Договором и действующим законодательством РФ.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8.2. Регламент вступает в силу с даты его публикации на официальном сайте Провайдера и действует до его отмены или замены новой редакцией.</w:t>
      </w:r>
      <w:r>
        <w:rPr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Провайдер:</w:t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Индивидуальный предприниматель Шахаев Гаджи Абдурахманович</w:t>
        <w:br/>
        <w:t xml:space="preserve"> ИНН: </w:t>
      </w:r>
      <w:r>
        <w:rPr>
          <w:rFonts w:ascii="Times New Roman" w:hAnsi="Times New Roman" w:cs="Times New Roman"/>
          <w:sz w:val="24"/>
          <w:szCs w:val="24"/>
        </w:rPr>
        <w:t xml:space="preserve">056199829224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br/>
        <w:t xml:space="preserve"> ОГРНИП: </w:t>
      </w:r>
      <w:r>
        <w:rPr>
          <w:rFonts w:ascii="Times New Roman" w:hAnsi="Times New Roman" w:cs="Times New Roman"/>
          <w:sz w:val="24"/>
          <w:szCs w:val="24"/>
        </w:rPr>
        <w:t xml:space="preserve">309056103500010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br/>
        <w:t xml:space="preserve"> Адрес: </w:t>
      </w:r>
      <w:r>
        <w:rPr>
          <w:rFonts w:ascii="Times New Roman" w:hAnsi="Times New Roman" w:cs="Times New Roman"/>
          <w:sz w:val="24"/>
          <w:szCs w:val="24"/>
        </w:rPr>
        <w:t xml:space="preserve">367022, РД, г</w:t>
      </w:r>
      <w:r>
        <w:rPr>
          <w:rFonts w:ascii="Times New Roman" w:hAnsi="Times New Roman" w:cs="Times New Roman"/>
          <w:sz w:val="24"/>
          <w:szCs w:val="24"/>
        </w:rPr>
        <w:t xml:space="preserve">.М</w:t>
      </w:r>
      <w:r>
        <w:rPr>
          <w:rFonts w:ascii="Times New Roman" w:hAnsi="Times New Roman" w:cs="Times New Roman"/>
          <w:sz w:val="24"/>
          <w:szCs w:val="24"/>
        </w:rPr>
        <w:t xml:space="preserve">ахачкала, п.Новый </w:t>
      </w:r>
      <w:r>
        <w:rPr>
          <w:rFonts w:ascii="Times New Roman" w:hAnsi="Times New Roman" w:cs="Times New Roman"/>
          <w:sz w:val="24"/>
          <w:szCs w:val="24"/>
        </w:rPr>
        <w:t xml:space="preserve">Кяхулай</w:t>
      </w:r>
      <w:r>
        <w:rPr>
          <w:rFonts w:ascii="Times New Roman" w:hAnsi="Times New Roman" w:cs="Times New Roman"/>
          <w:sz w:val="24"/>
          <w:szCs w:val="24"/>
        </w:rPr>
        <w:t xml:space="preserve">, ул.Центральная, дом №18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br/>
        <w:t xml:space="preserve"> Сайт: </w:t>
      </w:r>
      <w:hyperlink r:id="rId9" w:tooltip="http://www.pautina05.ru/" w:history="1">
        <w:r>
          <w:rPr>
            <w:rStyle w:val="186"/>
            <w:rFonts w:ascii="Times New Roman" w:hAnsi="Times New Roman" w:eastAsia="Times New Roman" w:cs="Times New Roman"/>
            <w:color w:val="0000ee"/>
            <w:sz w:val="24"/>
            <w:szCs w:val="24"/>
            <w:u w:val="single"/>
          </w:rPr>
          <w:t xml:space="preserve">www.pautina05.ru</w:t>
        </w:r>
      </w:hyperlink>
      <w:r>
        <w:rPr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Утверждено Провайдером</w:t>
        <w:br/>
        <w:t xml:space="preserve"> 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val="en-US"/>
        </w:rPr>
        <w:t xml:space="preserve">01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 xml:space="preserve">января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2026 г.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www.pautina05.ru/" TargetMode="External"/><Relationship Id="rId9" Type="http://schemas.openxmlformats.org/officeDocument/2006/relationships/hyperlink" Target="http://www.pautina05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ONLYOFFICE/8.3.1.25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2026-01-20T12:16:10Z</dcterms:modified>
</cp:coreProperties>
</file>